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C4" w:rsidRDefault="005B7B0E">
      <w:pPr>
        <w:pStyle w:val="KonuBal"/>
        <w:spacing w:after="240"/>
        <w:ind w:left="0" w:hanging="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FACULTY OF MEDICINE</w:t>
      </w:r>
    </w:p>
    <w:p w:rsidR="00D67AC4" w:rsidRDefault="005B7B0E">
      <w:pPr>
        <w:pStyle w:val="KonuBal"/>
        <w:spacing w:after="240"/>
        <w:ind w:left="0" w:hanging="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INTERNSHIP SCHEDULE</w:t>
      </w:r>
    </w:p>
    <w:p w:rsidR="00D67AC4" w:rsidRDefault="00D67AC4">
      <w:pPr>
        <w:ind w:left="0" w:hanging="2"/>
        <w:jc w:val="center"/>
        <w:rPr>
          <w:sz w:val="22"/>
          <w:szCs w:val="22"/>
        </w:rPr>
      </w:pPr>
    </w:p>
    <w:tbl>
      <w:tblPr>
        <w:tblStyle w:val="a"/>
        <w:tblW w:w="10348" w:type="dxa"/>
        <w:tblInd w:w="-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761"/>
        <w:gridCol w:w="2417"/>
        <w:gridCol w:w="2693"/>
      </w:tblGrid>
      <w:tr w:rsidR="00D67AC4">
        <w:trPr>
          <w:trHeight w:val="21"/>
        </w:trPr>
        <w:tc>
          <w:tcPr>
            <w:tcW w:w="76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Title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: DERMATOLOGY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Code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: TIP 582</w:t>
            </w:r>
          </w:p>
        </w:tc>
      </w:tr>
      <w:tr w:rsidR="00D67AC4">
        <w:trPr>
          <w:trHeight w:val="451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ECTS: 3 CREDIT: 23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        5th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2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7AC4" w:rsidRDefault="00D67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152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4"/>
            </w:tblGrid>
            <w:tr w:rsidR="00D67AC4">
              <w:trPr>
                <w:trHeight w:val="100"/>
              </w:trPr>
              <w:tc>
                <w:tcPr>
                  <w:tcW w:w="1524" w:type="dxa"/>
                  <w:vAlign w:val="center"/>
                </w:tcPr>
                <w:p w:rsidR="00D67AC4" w:rsidRDefault="005B7B0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>Undergraduate</w:t>
                  </w:r>
                  <w:proofErr w:type="spellEnd"/>
                </w:p>
              </w:tc>
            </w:tr>
          </w:tbl>
          <w:p w:rsidR="00D67AC4" w:rsidRDefault="00D67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Compulsory</w:t>
            </w:r>
            <w:proofErr w:type="spellEnd"/>
          </w:p>
        </w:tc>
      </w:tr>
      <w:tr w:rsidR="00D67AC4">
        <w:trPr>
          <w:trHeight w:val="857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51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7AC4" w:rsidRDefault="00D67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1"/>
              <w:tblW w:w="448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86"/>
            </w:tblGrid>
            <w:tr w:rsidR="00D67AC4">
              <w:trPr>
                <w:trHeight w:val="100"/>
              </w:trPr>
              <w:tc>
                <w:tcPr>
                  <w:tcW w:w="4486" w:type="dxa"/>
                </w:tcPr>
                <w:p w:rsidR="00D67AC4" w:rsidRDefault="005B7B0E">
                  <w:pPr>
                    <w:ind w:left="0" w:hanging="2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Theoretical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+ </w:t>
                  </w:r>
                  <w:proofErr w:type="spellStart"/>
                  <w:r>
                    <w:rPr>
                      <w:sz w:val="22"/>
                      <w:szCs w:val="22"/>
                    </w:rPr>
                    <w:t>Lab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courses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= 36+32 </w:t>
                  </w:r>
                  <w:proofErr w:type="spellStart"/>
                  <w:r>
                    <w:rPr>
                      <w:sz w:val="22"/>
                      <w:szCs w:val="22"/>
                    </w:rPr>
                    <w:t>hours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/2 </w:t>
                  </w:r>
                  <w:proofErr w:type="spellStart"/>
                  <w:r>
                    <w:rPr>
                      <w:sz w:val="22"/>
                      <w:szCs w:val="22"/>
                    </w:rPr>
                    <w:t>week</w:t>
                  </w:r>
                  <w:proofErr w:type="spellEnd"/>
                </w:p>
                <w:p w:rsidR="00D67AC4" w:rsidRDefault="00D67AC4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67AC4" w:rsidRDefault="00D67AC4">
            <w:pPr>
              <w:ind w:left="0" w:hanging="2"/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Turkish</w:t>
            </w:r>
            <w:proofErr w:type="spellEnd"/>
          </w:p>
        </w:tc>
      </w:tr>
      <w:tr w:rsidR="00D67AC4">
        <w:trPr>
          <w:trHeight w:val="1185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7AC4" w:rsidRDefault="005B7B0E" w:rsidP="00C53633">
            <w:pPr>
              <w:ind w:left="0" w:right="8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</w:t>
            </w:r>
          </w:p>
          <w:p w:rsidR="00C53633" w:rsidRDefault="00C53633" w:rsidP="00C53633">
            <w:pPr>
              <w:ind w:left="0" w:right="80" w:hanging="2"/>
              <w:jc w:val="center"/>
              <w:rPr>
                <w:sz w:val="22"/>
                <w:szCs w:val="22"/>
              </w:rPr>
            </w:pPr>
          </w:p>
          <w:p w:rsidR="00C53633" w:rsidRPr="00B5519B" w:rsidRDefault="00C53633" w:rsidP="00C53633">
            <w:pPr>
              <w:ind w:left="0" w:right="80" w:hanging="2"/>
              <w:jc w:val="center"/>
              <w:rPr>
                <w:b/>
                <w:sz w:val="22"/>
                <w:szCs w:val="22"/>
              </w:rPr>
            </w:pPr>
            <w:r w:rsidRPr="00B5519B">
              <w:rPr>
                <w:b/>
                <w:sz w:val="22"/>
                <w:szCs w:val="22"/>
              </w:rPr>
              <w:t>Prof. Dr. Zehra AŞİRAN SERDAR</w:t>
            </w:r>
          </w:p>
          <w:p w:rsidR="00D67AC4" w:rsidRDefault="007F190A" w:rsidP="00C53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sz w:val="22"/>
                <w:szCs w:val="22"/>
              </w:rPr>
            </w:pPr>
            <w:proofErr w:type="spellStart"/>
            <w:r w:rsidRPr="00B5519B">
              <w:rPr>
                <w:b/>
              </w:rPr>
              <w:t>Asst</w:t>
            </w:r>
            <w:proofErr w:type="spellEnd"/>
            <w:r w:rsidRPr="00B5519B">
              <w:rPr>
                <w:b/>
              </w:rPr>
              <w:t xml:space="preserve">. Prof. Dr. </w:t>
            </w:r>
            <w:r w:rsidR="00C53633" w:rsidRPr="00B5519B">
              <w:rPr>
                <w:b/>
                <w:sz w:val="22"/>
                <w:szCs w:val="22"/>
              </w:rPr>
              <w:t>Özlem Yılmaz Albayrak</w:t>
            </w:r>
          </w:p>
        </w:tc>
      </w:tr>
      <w:tr w:rsidR="00D67AC4">
        <w:trPr>
          <w:trHeight w:val="123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7AC4" w:rsidRDefault="005B7B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color w:val="212121"/>
                <w:sz w:val="22"/>
                <w:szCs w:val="22"/>
              </w:rPr>
            </w:pPr>
            <w:r>
              <w:rPr>
                <w:color w:val="212121"/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b/>
                <w:color w:val="000000"/>
                <w:sz w:val="22"/>
                <w:szCs w:val="22"/>
              </w:rPr>
              <w:t>ELECTRONIC E-MAIL ADDRESS</w:t>
            </w:r>
          </w:p>
          <w:p w:rsidR="00D67AC4" w:rsidRPr="00C53633" w:rsidRDefault="00D67AC4">
            <w:pPr>
              <w:ind w:left="0" w:right="252" w:hanging="2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  <w:p w:rsidR="00D67AC4" w:rsidRPr="00C53633" w:rsidRDefault="005B7B0E">
            <w:pPr>
              <w:ind w:left="0" w:hanging="2"/>
              <w:jc w:val="center"/>
              <w:rPr>
                <w:rFonts w:eastAsia="Arial"/>
                <w:color w:val="333333"/>
                <w:sz w:val="22"/>
                <w:szCs w:val="22"/>
                <w:shd w:val="clear" w:color="auto" w:fill="F5F5F5"/>
              </w:rPr>
            </w:pPr>
            <w:r w:rsidRPr="00C53633">
              <w:rPr>
                <w:color w:val="000000"/>
                <w:sz w:val="22"/>
                <w:szCs w:val="22"/>
              </w:rPr>
              <w:t xml:space="preserve">       </w:t>
            </w:r>
            <w:hyperlink r:id="rId8">
              <w:r w:rsidRPr="00C53633">
                <w:rPr>
                  <w:rFonts w:eastAsia="Arial"/>
                  <w:color w:val="1155CC"/>
                  <w:sz w:val="22"/>
                  <w:szCs w:val="22"/>
                  <w:shd w:val="clear" w:color="auto" w:fill="F5F5F5"/>
                </w:rPr>
                <w:t>zehra.asiranserdar@yeniyuzyil.edu.tr</w:t>
              </w:r>
            </w:hyperlink>
          </w:p>
          <w:p w:rsidR="00D67AC4" w:rsidRDefault="00D67AC4">
            <w:pPr>
              <w:ind w:left="0" w:hanging="2"/>
              <w:jc w:val="center"/>
              <w:rPr>
                <w:rFonts w:ascii="Arial" w:eastAsia="Arial" w:hAnsi="Arial" w:cs="Arial"/>
                <w:color w:val="333333"/>
                <w:sz w:val="21"/>
                <w:szCs w:val="21"/>
                <w:shd w:val="clear" w:color="auto" w:fill="F5F5F5"/>
              </w:rPr>
            </w:pPr>
          </w:p>
        </w:tc>
      </w:tr>
      <w:tr w:rsidR="00D67AC4">
        <w:trPr>
          <w:trHeight w:val="357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67AC4" w:rsidRDefault="005B7B0E">
            <w:pPr>
              <w:ind w:left="0" w:right="252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</w:p>
          <w:p w:rsidR="00D67AC4" w:rsidRDefault="005B7B0E">
            <w:pPr>
              <w:ind w:left="0" w:right="252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Office </w:t>
            </w:r>
            <w:proofErr w:type="spellStart"/>
            <w:r>
              <w:rPr>
                <w:b/>
                <w:sz w:val="22"/>
                <w:szCs w:val="22"/>
              </w:rPr>
              <w:t>Hours</w:t>
            </w:r>
            <w:proofErr w:type="spellEnd"/>
            <w:r>
              <w:rPr>
                <w:b/>
                <w:sz w:val="22"/>
                <w:szCs w:val="22"/>
              </w:rPr>
              <w:t xml:space="preserve">:  </w:t>
            </w:r>
            <w:proofErr w:type="spellStart"/>
            <w:r>
              <w:rPr>
                <w:b/>
                <w:sz w:val="22"/>
                <w:szCs w:val="22"/>
              </w:rPr>
              <w:t>weekdays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15:00</w:t>
            </w:r>
            <w:proofErr w:type="gramEnd"/>
            <w:r>
              <w:rPr>
                <w:b/>
                <w:sz w:val="22"/>
                <w:szCs w:val="22"/>
              </w:rPr>
              <w:t>-17:00</w:t>
            </w:r>
          </w:p>
          <w:p w:rsidR="00D67AC4" w:rsidRDefault="00D67AC4">
            <w:pPr>
              <w:ind w:left="0" w:right="252" w:hanging="2"/>
              <w:jc w:val="center"/>
              <w:rPr>
                <w:sz w:val="22"/>
                <w:szCs w:val="22"/>
              </w:rPr>
            </w:pPr>
          </w:p>
        </w:tc>
      </w:tr>
      <w:tr w:rsidR="00D67AC4">
        <w:trPr>
          <w:trHeight w:val="21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AC4" w:rsidRDefault="00D67AC4">
            <w:pPr>
              <w:ind w:left="0" w:right="252" w:hanging="2"/>
              <w:rPr>
                <w:sz w:val="22"/>
                <w:szCs w:val="22"/>
              </w:rPr>
            </w:pPr>
          </w:p>
          <w:p w:rsidR="00D67AC4" w:rsidRDefault="00D67AC4">
            <w:pPr>
              <w:ind w:left="0" w:right="252" w:hanging="2"/>
              <w:rPr>
                <w:sz w:val="22"/>
                <w:szCs w:val="22"/>
              </w:rPr>
            </w:pPr>
          </w:p>
        </w:tc>
      </w:tr>
    </w:tbl>
    <w:p w:rsidR="00D67AC4" w:rsidRDefault="00D67A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</w:p>
    <w:p w:rsidR="00D67AC4" w:rsidRDefault="005B7B0E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Course </w:t>
      </w:r>
      <w:proofErr w:type="spellStart"/>
      <w:r>
        <w:rPr>
          <w:b/>
          <w:sz w:val="22"/>
          <w:szCs w:val="22"/>
        </w:rPr>
        <w:t>objectives</w:t>
      </w:r>
      <w:proofErr w:type="spellEnd"/>
      <w:r>
        <w:rPr>
          <w:b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faculty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students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common</w:t>
      </w:r>
      <w:proofErr w:type="spellEnd"/>
      <w:r>
        <w:rPr>
          <w:sz w:val="22"/>
          <w:szCs w:val="22"/>
        </w:rPr>
        <w:t xml:space="preserve"> skin </w:t>
      </w:r>
      <w:proofErr w:type="spellStart"/>
      <w:r>
        <w:rPr>
          <w:sz w:val="22"/>
          <w:szCs w:val="22"/>
        </w:rPr>
        <w:t>diseases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easily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recognize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diseases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necessary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guidance</w:t>
      </w:r>
      <w:proofErr w:type="spellEnd"/>
      <w:r>
        <w:rPr>
          <w:sz w:val="22"/>
          <w:szCs w:val="22"/>
        </w:rPr>
        <w:t>.</w:t>
      </w:r>
    </w:p>
    <w:p w:rsidR="00D67AC4" w:rsidRDefault="00D67AC4">
      <w:pPr>
        <w:ind w:left="0" w:hanging="2"/>
        <w:rPr>
          <w:sz w:val="22"/>
          <w:szCs w:val="22"/>
        </w:rPr>
      </w:pPr>
    </w:p>
    <w:p w:rsidR="00D67AC4" w:rsidRDefault="005B7B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 xml:space="preserve">Learning </w:t>
      </w:r>
      <w:proofErr w:type="spellStart"/>
      <w:r>
        <w:rPr>
          <w:rFonts w:eastAsia="Times New Roman"/>
          <w:b/>
          <w:color w:val="000000"/>
          <w:sz w:val="22"/>
          <w:szCs w:val="22"/>
        </w:rPr>
        <w:t>Outcomes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color w:val="000000"/>
          <w:sz w:val="22"/>
          <w:szCs w:val="22"/>
        </w:rPr>
        <w:t>Sub-Skills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: </w:t>
      </w:r>
      <w:proofErr w:type="spellStart"/>
      <w:r>
        <w:rPr>
          <w:rFonts w:eastAsia="Times New Roman"/>
          <w:color w:val="000000"/>
          <w:sz w:val="22"/>
          <w:szCs w:val="22"/>
        </w:rPr>
        <w:t>Our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students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who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have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successfully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completed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this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internship</w:t>
      </w:r>
      <w:proofErr w:type="spellEnd"/>
      <w:r>
        <w:rPr>
          <w:rFonts w:eastAsia="Times New Roman"/>
          <w:color w:val="000000"/>
          <w:sz w:val="22"/>
          <w:szCs w:val="22"/>
        </w:rPr>
        <w:t>,</w:t>
      </w:r>
    </w:p>
    <w:p w:rsidR="00D67AC4" w:rsidRDefault="005B7B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1. At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end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</w:t>
      </w:r>
      <w:proofErr w:type="spellStart"/>
      <w:r>
        <w:rPr>
          <w:rFonts w:eastAsia="Times New Roman"/>
          <w:color w:val="000000"/>
          <w:sz w:val="22"/>
          <w:szCs w:val="22"/>
        </w:rPr>
        <w:t>this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internship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students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; Define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skin </w:t>
      </w:r>
      <w:proofErr w:type="spellStart"/>
      <w:r>
        <w:rPr>
          <w:rFonts w:eastAsia="Times New Roman"/>
          <w:color w:val="000000"/>
          <w:sz w:val="22"/>
          <w:szCs w:val="22"/>
        </w:rPr>
        <w:t>structure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elemental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lesions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classify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common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bacterial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parasitic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fungal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viral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diseases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skin, </w:t>
      </w:r>
      <w:proofErr w:type="spellStart"/>
      <w:r>
        <w:rPr>
          <w:rFonts w:eastAsia="Times New Roman"/>
          <w:color w:val="000000"/>
          <w:sz w:val="22"/>
          <w:szCs w:val="22"/>
        </w:rPr>
        <w:t>make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diagnosis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treatment</w:t>
      </w:r>
      <w:proofErr w:type="spellEnd"/>
    </w:p>
    <w:p w:rsidR="00D67AC4" w:rsidRDefault="005B7B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2. </w:t>
      </w:r>
      <w:proofErr w:type="spellStart"/>
      <w:r>
        <w:rPr>
          <w:rFonts w:eastAsia="Times New Roman"/>
          <w:color w:val="000000"/>
          <w:sz w:val="22"/>
          <w:szCs w:val="22"/>
        </w:rPr>
        <w:t>Identifies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treats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acne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vulgaris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rosacea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directs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when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necessary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eastAsia="Times New Roman"/>
          <w:color w:val="000000"/>
          <w:sz w:val="22"/>
          <w:szCs w:val="22"/>
        </w:rPr>
        <w:t>Identify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treat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allergic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inflammatory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diseases</w:t>
      </w:r>
      <w:proofErr w:type="spellEnd"/>
    </w:p>
    <w:p w:rsidR="00D67AC4" w:rsidRDefault="005B7B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3. </w:t>
      </w:r>
      <w:proofErr w:type="spellStart"/>
      <w:r>
        <w:rPr>
          <w:rFonts w:eastAsia="Times New Roman"/>
          <w:color w:val="000000"/>
          <w:sz w:val="22"/>
          <w:szCs w:val="22"/>
        </w:rPr>
        <w:t>Identify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direct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common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benign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malignant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tumors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skin. </w:t>
      </w:r>
      <w:proofErr w:type="spellStart"/>
      <w:r>
        <w:rPr>
          <w:rFonts w:eastAsia="Times New Roman"/>
          <w:color w:val="000000"/>
          <w:sz w:val="22"/>
          <w:szCs w:val="22"/>
        </w:rPr>
        <w:t>Identify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treat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papular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scaly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bullous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diseases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skin,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direct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them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when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necessary</w:t>
      </w:r>
      <w:proofErr w:type="spellEnd"/>
      <w:r>
        <w:rPr>
          <w:rFonts w:eastAsia="Times New Roman"/>
          <w:color w:val="000000"/>
          <w:sz w:val="22"/>
          <w:szCs w:val="22"/>
        </w:rPr>
        <w:t>,</w:t>
      </w:r>
    </w:p>
    <w:p w:rsidR="00D67AC4" w:rsidRDefault="005B7B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4. </w:t>
      </w:r>
      <w:proofErr w:type="spellStart"/>
      <w:r>
        <w:rPr>
          <w:rFonts w:eastAsia="Times New Roman"/>
          <w:color w:val="000000"/>
          <w:sz w:val="22"/>
          <w:szCs w:val="22"/>
        </w:rPr>
        <w:t>Identify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common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pediatric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dermatoses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treat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them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guide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as </w:t>
      </w:r>
      <w:proofErr w:type="spellStart"/>
      <w:r>
        <w:rPr>
          <w:rFonts w:eastAsia="Times New Roman"/>
          <w:color w:val="000000"/>
          <w:sz w:val="22"/>
          <w:szCs w:val="22"/>
        </w:rPr>
        <w:t>needed</w:t>
      </w:r>
      <w:proofErr w:type="spellEnd"/>
    </w:p>
    <w:p w:rsidR="00D67AC4" w:rsidRDefault="005B7B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5. </w:t>
      </w:r>
      <w:proofErr w:type="spellStart"/>
      <w:r>
        <w:rPr>
          <w:rFonts w:eastAsia="Times New Roman"/>
          <w:color w:val="000000"/>
          <w:sz w:val="22"/>
          <w:szCs w:val="22"/>
        </w:rPr>
        <w:t>Identify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common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cutaneous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drug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reactions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take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necessary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precautions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direct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them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D67AC4" w:rsidRDefault="005B7B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6. </w:t>
      </w:r>
      <w:proofErr w:type="spellStart"/>
      <w:r>
        <w:rPr>
          <w:rFonts w:eastAsia="Times New Roman"/>
          <w:color w:val="000000"/>
          <w:sz w:val="22"/>
          <w:szCs w:val="22"/>
        </w:rPr>
        <w:t>Identifies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treats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directs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when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necessary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patient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with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hair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loss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D67AC4" w:rsidRDefault="005B7B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7. </w:t>
      </w:r>
      <w:proofErr w:type="spellStart"/>
      <w:r>
        <w:rPr>
          <w:rFonts w:eastAsia="Times New Roman"/>
          <w:color w:val="000000"/>
          <w:sz w:val="22"/>
          <w:szCs w:val="22"/>
        </w:rPr>
        <w:t>Identifies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treats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directs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patients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with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vitiligo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when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necessary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eastAsia="Times New Roman"/>
          <w:color w:val="000000"/>
          <w:sz w:val="22"/>
          <w:szCs w:val="22"/>
        </w:rPr>
        <w:t>Knows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approach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to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patients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with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pigmented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lesions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recognizes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suspicious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lesions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directs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them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D67AC4" w:rsidRDefault="005B7B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8. </w:t>
      </w:r>
      <w:proofErr w:type="spellStart"/>
      <w:r>
        <w:rPr>
          <w:rFonts w:eastAsia="Times New Roman"/>
          <w:color w:val="000000"/>
          <w:sz w:val="22"/>
          <w:szCs w:val="22"/>
        </w:rPr>
        <w:t>Knows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approach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to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patients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with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itching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diagnoses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treats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and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directs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when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necessary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D67AC4" w:rsidRDefault="00D67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</w:p>
    <w:p w:rsidR="00D67AC4" w:rsidRDefault="005B7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Teaching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Methods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Techniques</w:t>
      </w:r>
      <w:proofErr w:type="spellEnd"/>
      <w:r>
        <w:rPr>
          <w:b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lectures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taught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lecturers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classroom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discussions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ensured</w:t>
      </w:r>
      <w:proofErr w:type="spellEnd"/>
      <w:r>
        <w:rPr>
          <w:sz w:val="22"/>
          <w:szCs w:val="22"/>
        </w:rPr>
        <w:t>.</w:t>
      </w:r>
    </w:p>
    <w:p w:rsidR="00D67AC4" w:rsidRDefault="005B7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proofErr w:type="spellStart"/>
      <w:r>
        <w:rPr>
          <w:sz w:val="22"/>
          <w:szCs w:val="22"/>
        </w:rPr>
        <w:t>Lesson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topics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reinforced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application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patient</w:t>
      </w:r>
      <w:proofErr w:type="spellEnd"/>
      <w:r>
        <w:rPr>
          <w:sz w:val="22"/>
          <w:szCs w:val="22"/>
        </w:rPr>
        <w:t>.</w:t>
      </w:r>
    </w:p>
    <w:p w:rsidR="00D67AC4" w:rsidRDefault="00D67A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</w:p>
    <w:p w:rsidR="00D67AC4" w:rsidRDefault="005B7B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b/>
          <w:color w:val="000000"/>
          <w:sz w:val="22"/>
          <w:szCs w:val="22"/>
        </w:rPr>
        <w:t>Prerequisite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: </w:t>
      </w:r>
      <w:proofErr w:type="spellStart"/>
      <w:r>
        <w:rPr>
          <w:rFonts w:eastAsia="Times New Roman"/>
          <w:color w:val="000000"/>
          <w:sz w:val="22"/>
          <w:szCs w:val="22"/>
        </w:rPr>
        <w:t>None</w:t>
      </w:r>
      <w:proofErr w:type="spellEnd"/>
    </w:p>
    <w:p w:rsidR="00D67AC4" w:rsidRDefault="00D67A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</w:p>
    <w:p w:rsidR="00D67AC4" w:rsidRDefault="005B7B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>Course Content:</w:t>
      </w:r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Theoretical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lectures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include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anatomy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physiology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pharmacological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information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in </w:t>
      </w:r>
      <w:proofErr w:type="spellStart"/>
      <w:r>
        <w:rPr>
          <w:rFonts w:eastAsia="Times New Roman"/>
          <w:color w:val="000000"/>
          <w:sz w:val="22"/>
          <w:szCs w:val="22"/>
        </w:rPr>
        <w:t>terms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</w:t>
      </w:r>
      <w:proofErr w:type="spellStart"/>
      <w:r>
        <w:rPr>
          <w:rFonts w:eastAsia="Times New Roman"/>
          <w:color w:val="000000"/>
          <w:sz w:val="22"/>
          <w:szCs w:val="22"/>
        </w:rPr>
        <w:t>anesthesia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as </w:t>
      </w:r>
      <w:proofErr w:type="spellStart"/>
      <w:r>
        <w:rPr>
          <w:rFonts w:eastAsia="Times New Roman"/>
          <w:color w:val="000000"/>
          <w:sz w:val="22"/>
          <w:szCs w:val="22"/>
        </w:rPr>
        <w:t>well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as </w:t>
      </w:r>
      <w:proofErr w:type="spellStart"/>
      <w:r>
        <w:rPr>
          <w:rFonts w:eastAsia="Times New Roman"/>
          <w:color w:val="000000"/>
          <w:sz w:val="22"/>
          <w:szCs w:val="22"/>
        </w:rPr>
        <w:t>clinical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approach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to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anesthesia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D67AC4" w:rsidRDefault="00D67A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</w:p>
    <w:p w:rsidR="00D67AC4" w:rsidRDefault="005B7B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b/>
          <w:color w:val="000000"/>
          <w:sz w:val="22"/>
          <w:szCs w:val="22"/>
        </w:rPr>
        <w:t>Key</w:t>
      </w:r>
      <w:proofErr w:type="spellEnd"/>
      <w:r>
        <w:rPr>
          <w:rFonts w:eastAsia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color w:val="000000"/>
          <w:sz w:val="22"/>
          <w:szCs w:val="22"/>
        </w:rPr>
        <w:t>Resources</w:t>
      </w:r>
      <w:proofErr w:type="spellEnd"/>
      <w:r>
        <w:rPr>
          <w:rFonts w:eastAsia="Times New Roman"/>
          <w:b/>
          <w:color w:val="000000"/>
          <w:sz w:val="22"/>
          <w:szCs w:val="22"/>
        </w:rPr>
        <w:t>:</w:t>
      </w:r>
    </w:p>
    <w:p w:rsidR="00D67AC4" w:rsidRDefault="005B7B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1. </w:t>
      </w:r>
      <w:proofErr w:type="spellStart"/>
      <w:r>
        <w:rPr>
          <w:rFonts w:eastAsia="Times New Roman"/>
          <w:color w:val="000000"/>
          <w:sz w:val="22"/>
          <w:szCs w:val="22"/>
        </w:rPr>
        <w:t>Dermatology</w:t>
      </w:r>
      <w:proofErr w:type="spellEnd"/>
      <w:r>
        <w:rPr>
          <w:rFonts w:eastAsia="Times New Roman"/>
          <w:color w:val="000000"/>
          <w:sz w:val="22"/>
          <w:szCs w:val="22"/>
        </w:rPr>
        <w:t>, Dr. Dursun TÜRKMEN, Dr. Serpil ŞENER</w:t>
      </w:r>
    </w:p>
    <w:p w:rsidR="00D67AC4" w:rsidRDefault="005B7B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2. </w:t>
      </w:r>
      <w:proofErr w:type="spellStart"/>
      <w:r>
        <w:rPr>
          <w:rFonts w:eastAsia="Times New Roman"/>
          <w:color w:val="000000"/>
          <w:sz w:val="22"/>
          <w:szCs w:val="22"/>
        </w:rPr>
        <w:t>Fitzpatrick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Dermatology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in General </w:t>
      </w:r>
      <w:proofErr w:type="spellStart"/>
      <w:r>
        <w:rPr>
          <w:rFonts w:eastAsia="Times New Roman"/>
          <w:color w:val="000000"/>
          <w:sz w:val="22"/>
          <w:szCs w:val="22"/>
        </w:rPr>
        <w:t>Medicine</w:t>
      </w:r>
      <w:proofErr w:type="spellEnd"/>
    </w:p>
    <w:p w:rsidR="00D67AC4" w:rsidRDefault="005B7B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3. </w:t>
      </w:r>
      <w:proofErr w:type="spellStart"/>
      <w:r>
        <w:rPr>
          <w:rFonts w:eastAsia="Times New Roman"/>
          <w:color w:val="000000"/>
          <w:sz w:val="22"/>
          <w:szCs w:val="22"/>
        </w:rPr>
        <w:t>Andrews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Diseases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</w:t>
      </w:r>
      <w:proofErr w:type="spellStart"/>
      <w:r>
        <w:rPr>
          <w:rFonts w:eastAsia="Times New Roman"/>
          <w:color w:val="000000"/>
          <w:sz w:val="22"/>
          <w:szCs w:val="22"/>
        </w:rPr>
        <w:t>the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Skin</w:t>
      </w:r>
    </w:p>
    <w:p w:rsidR="00D67AC4" w:rsidRDefault="005B7B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4. </w:t>
      </w:r>
      <w:proofErr w:type="spellStart"/>
      <w:r>
        <w:rPr>
          <w:rFonts w:eastAsia="Times New Roman"/>
          <w:color w:val="000000"/>
          <w:sz w:val="22"/>
          <w:szCs w:val="22"/>
        </w:rPr>
        <w:t>Dermatology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000000"/>
          <w:sz w:val="22"/>
          <w:szCs w:val="22"/>
        </w:rPr>
        <w:t>editors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: Jean L. </w:t>
      </w:r>
      <w:proofErr w:type="spellStart"/>
      <w:r>
        <w:rPr>
          <w:rFonts w:eastAsia="Times New Roman"/>
          <w:color w:val="000000"/>
          <w:sz w:val="22"/>
          <w:szCs w:val="22"/>
        </w:rPr>
        <w:t>Bolognia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Joseph L. </w:t>
      </w:r>
      <w:proofErr w:type="spellStart"/>
      <w:r>
        <w:rPr>
          <w:rFonts w:eastAsia="Times New Roman"/>
          <w:color w:val="000000"/>
          <w:sz w:val="22"/>
          <w:szCs w:val="22"/>
        </w:rPr>
        <w:t>Jorizzo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Ronald P. </w:t>
      </w:r>
      <w:proofErr w:type="spellStart"/>
      <w:r>
        <w:rPr>
          <w:rFonts w:eastAsia="Times New Roman"/>
          <w:color w:val="000000"/>
          <w:sz w:val="22"/>
          <w:szCs w:val="22"/>
        </w:rPr>
        <w:t>Rapini</w:t>
      </w:r>
      <w:proofErr w:type="spellEnd"/>
    </w:p>
    <w:p w:rsidR="00D67AC4" w:rsidRDefault="00D67AC4">
      <w:pPr>
        <w:ind w:left="0" w:hanging="2"/>
        <w:rPr>
          <w:sz w:val="22"/>
          <w:szCs w:val="22"/>
        </w:rPr>
      </w:pPr>
    </w:p>
    <w:p w:rsidR="00D67AC4" w:rsidRDefault="00D67AC4">
      <w:pPr>
        <w:ind w:left="0" w:hanging="2"/>
        <w:rPr>
          <w:sz w:val="22"/>
          <w:szCs w:val="22"/>
        </w:rPr>
      </w:pPr>
    </w:p>
    <w:p w:rsidR="00D67AC4" w:rsidRDefault="005B7B0E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DETAILED CONTENT OF THE COURSE</w:t>
      </w:r>
    </w:p>
    <w:p w:rsidR="00D67AC4" w:rsidRDefault="00D67AC4">
      <w:pPr>
        <w:ind w:left="0" w:hanging="2"/>
        <w:jc w:val="both"/>
        <w:rPr>
          <w:sz w:val="22"/>
          <w:szCs w:val="22"/>
        </w:rPr>
      </w:pPr>
    </w:p>
    <w:tbl>
      <w:tblPr>
        <w:tblStyle w:val="a2"/>
        <w:tblpPr w:leftFromText="141" w:rightFromText="141" w:vertAnchor="text" w:tblpX="-885" w:tblpY="143"/>
        <w:tblW w:w="9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8508"/>
      </w:tblGrid>
      <w:tr w:rsidR="00D67AC4">
        <w:tc>
          <w:tcPr>
            <w:tcW w:w="1192" w:type="dxa"/>
          </w:tcPr>
          <w:p w:rsidR="00D67AC4" w:rsidRDefault="00D67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sz w:val="22"/>
                <w:szCs w:val="22"/>
              </w:rPr>
            </w:pPr>
          </w:p>
          <w:tbl>
            <w:tblPr>
              <w:tblStyle w:val="a3"/>
              <w:tblW w:w="108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1"/>
              <w:gridCol w:w="236"/>
            </w:tblGrid>
            <w:tr w:rsidR="00D67AC4" w:rsidTr="00B5519B">
              <w:trPr>
                <w:trHeight w:val="98"/>
              </w:trPr>
              <w:tc>
                <w:tcPr>
                  <w:tcW w:w="851" w:type="dxa"/>
                </w:tcPr>
                <w:p w:rsidR="00D67AC4" w:rsidRDefault="005B7B0E" w:rsidP="00912F33">
                  <w:pPr>
                    <w:framePr w:hSpace="141" w:wrap="around" w:vAnchor="text" w:hAnchor="text" w:x="-885" w:y="14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Week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6" w:type="dxa"/>
                </w:tcPr>
                <w:p w:rsidR="00D67AC4" w:rsidRDefault="00D67AC4" w:rsidP="00912F33">
                  <w:pPr>
                    <w:framePr w:hSpace="141" w:wrap="around" w:vAnchor="text" w:hAnchor="text" w:x="-885" w:y="14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67AC4" w:rsidRDefault="00D67AC4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8508" w:type="dxa"/>
          </w:tcPr>
          <w:p w:rsidR="00D67AC4" w:rsidRDefault="005B7B0E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WEEKLY SUBJECTS AND RELATED PRELIMINARIES</w:t>
            </w:r>
          </w:p>
          <w:p w:rsidR="00D67AC4" w:rsidRDefault="005B7B0E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67AC4">
        <w:tc>
          <w:tcPr>
            <w:tcW w:w="1192" w:type="dxa"/>
          </w:tcPr>
          <w:p w:rsidR="00D67AC4" w:rsidRDefault="005B7B0E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8" w:type="dxa"/>
          </w:tcPr>
          <w:p w:rsidR="00D67AC4" w:rsidRDefault="005B7B0E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Skin </w:t>
            </w:r>
            <w:proofErr w:type="spellStart"/>
            <w:r>
              <w:rPr>
                <w:sz w:val="22"/>
                <w:szCs w:val="22"/>
              </w:rPr>
              <w:t>structure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properties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Dermatological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Diagnosis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Superficial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Fungal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Diseases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Bacterial</w:t>
            </w:r>
            <w:proofErr w:type="spellEnd"/>
            <w:r>
              <w:rPr>
                <w:sz w:val="22"/>
                <w:szCs w:val="22"/>
              </w:rPr>
              <w:t xml:space="preserve"> Skin </w:t>
            </w:r>
            <w:proofErr w:type="spellStart"/>
            <w:r>
              <w:rPr>
                <w:sz w:val="22"/>
                <w:szCs w:val="22"/>
              </w:rPr>
              <w:t>Diseases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Tuberculosis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Parasitic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diseases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scabies-lice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Viral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Dermatoses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Genital</w:t>
            </w:r>
            <w:proofErr w:type="spellEnd"/>
            <w:r>
              <w:rPr>
                <w:sz w:val="22"/>
                <w:szCs w:val="22"/>
              </w:rPr>
              <w:t xml:space="preserve"> HPV, RAS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Behçet's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Disease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Acne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Vulgaris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Erythematous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Squamous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Diseases-Psoriasis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Other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Erythematous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Squamous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Diseases</w:t>
            </w:r>
            <w:proofErr w:type="spellEnd"/>
          </w:p>
        </w:tc>
      </w:tr>
      <w:tr w:rsidR="00D67AC4">
        <w:tc>
          <w:tcPr>
            <w:tcW w:w="1192" w:type="dxa"/>
          </w:tcPr>
          <w:p w:rsidR="00D67AC4" w:rsidRDefault="005B7B0E">
            <w:pPr>
              <w:ind w:left="0" w:hanging="2"/>
              <w:textDirection w:val="lrTb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8" w:type="dxa"/>
          </w:tcPr>
          <w:p w:rsidR="00D67AC4" w:rsidRDefault="005B7B0E">
            <w:pPr>
              <w:ind w:left="0" w:hanging="2"/>
              <w:textDirection w:val="lrT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Syphilis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Leishmaniasis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Contact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Dermatitis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Atopic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Dermatitis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Nevus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Melanoma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Precancerous</w:t>
            </w:r>
            <w:proofErr w:type="spellEnd"/>
            <w:r>
              <w:rPr>
                <w:sz w:val="22"/>
                <w:szCs w:val="22"/>
              </w:rPr>
              <w:t xml:space="preserve">, Skin </w:t>
            </w:r>
            <w:proofErr w:type="spellStart"/>
            <w:r>
              <w:rPr>
                <w:sz w:val="22"/>
                <w:szCs w:val="22"/>
              </w:rPr>
              <w:t>cancers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Bullous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diseases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Urticaria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Treatment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Dermatology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Drug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Reactions</w:t>
            </w:r>
            <w:proofErr w:type="spellEnd"/>
            <w:r>
              <w:rPr>
                <w:sz w:val="22"/>
                <w:szCs w:val="22"/>
              </w:rPr>
              <w:t>, EXAM</w:t>
            </w:r>
          </w:p>
        </w:tc>
      </w:tr>
    </w:tbl>
    <w:p w:rsidR="00D67AC4" w:rsidRDefault="00D67AC4">
      <w:pPr>
        <w:ind w:left="0" w:hanging="2"/>
        <w:jc w:val="both"/>
        <w:rPr>
          <w:sz w:val="22"/>
          <w:szCs w:val="22"/>
        </w:rPr>
      </w:pPr>
    </w:p>
    <w:p w:rsidR="00D67AC4" w:rsidRDefault="00D67AC4">
      <w:pPr>
        <w:ind w:left="0" w:hanging="2"/>
        <w:jc w:val="both"/>
        <w:rPr>
          <w:sz w:val="22"/>
          <w:szCs w:val="22"/>
        </w:rPr>
      </w:pPr>
    </w:p>
    <w:p w:rsidR="00D67AC4" w:rsidRDefault="00D67AC4">
      <w:pPr>
        <w:ind w:left="0" w:hanging="2"/>
        <w:jc w:val="both"/>
        <w:rPr>
          <w:sz w:val="22"/>
          <w:szCs w:val="22"/>
        </w:rPr>
      </w:pPr>
    </w:p>
    <w:p w:rsidR="00D67AC4" w:rsidRDefault="00D67AC4">
      <w:pPr>
        <w:ind w:left="0" w:hanging="2"/>
        <w:jc w:val="both"/>
        <w:rPr>
          <w:sz w:val="22"/>
          <w:szCs w:val="22"/>
        </w:rPr>
      </w:pPr>
    </w:p>
    <w:p w:rsidR="00D67AC4" w:rsidRDefault="00D67AC4">
      <w:pPr>
        <w:ind w:left="0" w:hanging="2"/>
        <w:jc w:val="both"/>
        <w:rPr>
          <w:sz w:val="22"/>
          <w:szCs w:val="22"/>
        </w:rPr>
      </w:pPr>
    </w:p>
    <w:p w:rsidR="00D67AC4" w:rsidRDefault="00D67AC4">
      <w:pPr>
        <w:ind w:left="0" w:hanging="2"/>
        <w:jc w:val="both"/>
        <w:rPr>
          <w:sz w:val="22"/>
          <w:szCs w:val="22"/>
        </w:rPr>
      </w:pPr>
    </w:p>
    <w:p w:rsidR="00D67AC4" w:rsidRDefault="00D67AC4">
      <w:pPr>
        <w:ind w:left="0" w:hanging="2"/>
        <w:rPr>
          <w:sz w:val="22"/>
          <w:szCs w:val="22"/>
        </w:rPr>
      </w:pPr>
    </w:p>
    <w:p w:rsidR="00D67AC4" w:rsidRDefault="00D67AC4">
      <w:pPr>
        <w:ind w:left="0" w:hanging="2"/>
        <w:rPr>
          <w:sz w:val="22"/>
          <w:szCs w:val="22"/>
        </w:rPr>
      </w:pPr>
    </w:p>
    <w:p w:rsidR="00D67AC4" w:rsidRDefault="00D67AC4">
      <w:pPr>
        <w:ind w:left="0" w:hanging="2"/>
        <w:rPr>
          <w:sz w:val="22"/>
          <w:szCs w:val="22"/>
        </w:rPr>
      </w:pPr>
    </w:p>
    <w:p w:rsidR="00D67AC4" w:rsidRDefault="00D67AC4">
      <w:pPr>
        <w:ind w:left="0" w:hanging="2"/>
        <w:rPr>
          <w:sz w:val="22"/>
          <w:szCs w:val="22"/>
        </w:rPr>
      </w:pPr>
    </w:p>
    <w:p w:rsidR="00D67AC4" w:rsidRDefault="00D67AC4">
      <w:pPr>
        <w:ind w:left="0" w:hanging="2"/>
        <w:rPr>
          <w:sz w:val="22"/>
          <w:szCs w:val="22"/>
        </w:rPr>
      </w:pPr>
    </w:p>
    <w:p w:rsidR="00D67AC4" w:rsidRDefault="00D67AC4">
      <w:pPr>
        <w:ind w:left="0" w:hanging="2"/>
        <w:rPr>
          <w:sz w:val="22"/>
          <w:szCs w:val="22"/>
        </w:rPr>
      </w:pPr>
    </w:p>
    <w:p w:rsidR="00D67AC4" w:rsidRDefault="005B7B0E">
      <w:pPr>
        <w:ind w:left="0" w:hanging="2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RELATIONSHIP BETWEEN COURSE LEARNING OUTCOMES AND PROGRAM QUALIFICATION </w:t>
      </w:r>
    </w:p>
    <w:p w:rsidR="00D67AC4" w:rsidRDefault="00D67AC4">
      <w:pPr>
        <w:ind w:left="0" w:hanging="2"/>
        <w:rPr>
          <w:color w:val="FF0000"/>
          <w:sz w:val="22"/>
          <w:szCs w:val="22"/>
        </w:rPr>
      </w:pPr>
    </w:p>
    <w:tbl>
      <w:tblPr>
        <w:tblStyle w:val="a4"/>
        <w:tblW w:w="10298" w:type="dxa"/>
        <w:tblInd w:w="-9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7968"/>
        <w:gridCol w:w="375"/>
        <w:gridCol w:w="375"/>
        <w:gridCol w:w="375"/>
        <w:gridCol w:w="375"/>
        <w:gridCol w:w="375"/>
      </w:tblGrid>
      <w:tr w:rsidR="00D67AC4">
        <w:trPr>
          <w:cantSplit/>
          <w:trHeight w:val="520"/>
        </w:trPr>
        <w:tc>
          <w:tcPr>
            <w:tcW w:w="455" w:type="dxa"/>
            <w:vMerge w:val="restart"/>
            <w:tcBorders>
              <w:top w:val="single" w:sz="12" w:space="0" w:color="000000"/>
            </w:tcBorders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968" w:type="dxa"/>
            <w:vMerge w:val="restart"/>
            <w:tcBorders>
              <w:top w:val="single" w:sz="12" w:space="0" w:color="000000"/>
            </w:tcBorders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Qualification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  <w:p w:rsidR="00D67AC4" w:rsidRDefault="00D67AC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75" w:type="dxa"/>
            <w:gridSpan w:val="5"/>
            <w:tcBorders>
              <w:top w:val="single" w:sz="12" w:space="0" w:color="000000"/>
            </w:tcBorders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proofErr w:type="spellStart"/>
            <w:r>
              <w:rPr>
                <w:sz w:val="22"/>
                <w:szCs w:val="22"/>
              </w:rPr>
              <w:t>Contribution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level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67AC4">
        <w:trPr>
          <w:cantSplit/>
          <w:trHeight w:val="520"/>
        </w:trPr>
        <w:tc>
          <w:tcPr>
            <w:tcW w:w="455" w:type="dxa"/>
            <w:vMerge/>
            <w:tcBorders>
              <w:top w:val="single" w:sz="12" w:space="0" w:color="000000"/>
            </w:tcBorders>
          </w:tcPr>
          <w:p w:rsidR="00D67AC4" w:rsidRDefault="00D67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7968" w:type="dxa"/>
            <w:vMerge/>
            <w:tcBorders>
              <w:top w:val="single" w:sz="12" w:space="0" w:color="000000"/>
            </w:tcBorders>
          </w:tcPr>
          <w:p w:rsidR="00D67AC4" w:rsidRDefault="00D67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D67AC4">
        <w:trPr>
          <w:trHeight w:val="233"/>
        </w:trPr>
        <w:tc>
          <w:tcPr>
            <w:tcW w:w="455" w:type="dxa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68" w:type="dxa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normal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structure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functioning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organism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67AC4">
        <w:trPr>
          <w:trHeight w:val="250"/>
        </w:trPr>
        <w:tc>
          <w:tcPr>
            <w:tcW w:w="455" w:type="dxa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968" w:type="dxa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Explains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formation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mechanisms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their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clinical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diagnostic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features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67AC4">
        <w:trPr>
          <w:trHeight w:val="250"/>
        </w:trPr>
        <w:tc>
          <w:tcPr>
            <w:tcW w:w="455" w:type="dxa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68" w:type="dxa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take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patient's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history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perform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general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systemic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physical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examination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67AC4">
        <w:trPr>
          <w:trHeight w:val="305"/>
        </w:trPr>
        <w:tc>
          <w:tcPr>
            <w:tcW w:w="455" w:type="dxa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968" w:type="dxa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apply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basic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medical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interventions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necessary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diagnosis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treatment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67AC4">
        <w:trPr>
          <w:trHeight w:val="233"/>
        </w:trPr>
        <w:tc>
          <w:tcPr>
            <w:tcW w:w="455" w:type="dxa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968" w:type="dxa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emergency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illnesses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refer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centers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that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require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expertise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when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necessary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treatment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services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67AC4">
        <w:trPr>
          <w:trHeight w:val="316"/>
        </w:trPr>
        <w:tc>
          <w:tcPr>
            <w:tcW w:w="455" w:type="dxa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968" w:type="dxa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practice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preventive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medicine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forensic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medicine</w:t>
            </w:r>
            <w:proofErr w:type="spellEnd"/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67AC4">
        <w:trPr>
          <w:trHeight w:val="590"/>
        </w:trPr>
        <w:tc>
          <w:tcPr>
            <w:tcW w:w="455" w:type="dxa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968" w:type="dxa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 general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information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about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structuring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functioning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National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Health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System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67AC4">
        <w:trPr>
          <w:trHeight w:val="233"/>
        </w:trPr>
        <w:tc>
          <w:tcPr>
            <w:tcW w:w="455" w:type="dxa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968" w:type="dxa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his legal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responsibilities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can define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ethical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principles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67AC4">
        <w:trPr>
          <w:trHeight w:val="248"/>
        </w:trPr>
        <w:tc>
          <w:tcPr>
            <w:tcW w:w="455" w:type="dxa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968" w:type="dxa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effectively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perform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first-line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treatments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common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67AC4">
        <w:trPr>
          <w:trHeight w:val="250"/>
        </w:trPr>
        <w:tc>
          <w:tcPr>
            <w:tcW w:w="455" w:type="dxa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968" w:type="dxa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organize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scientific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meetings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run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projects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67AC4">
        <w:trPr>
          <w:trHeight w:val="250"/>
        </w:trPr>
        <w:tc>
          <w:tcPr>
            <w:tcW w:w="455" w:type="dxa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968" w:type="dxa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enough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foreign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languages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follow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literature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field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medicine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, 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use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statistics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computer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methods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enough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evaluate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scientific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studies</w:t>
            </w:r>
            <w:proofErr w:type="spellEnd"/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D67AC4" w:rsidRDefault="00D67AC4">
      <w:pPr>
        <w:ind w:left="0" w:hanging="2"/>
        <w:rPr>
          <w:sz w:val="22"/>
          <w:szCs w:val="22"/>
        </w:rPr>
      </w:pPr>
    </w:p>
    <w:p w:rsidR="00D67AC4" w:rsidRDefault="005B7B0E">
      <w:pPr>
        <w:tabs>
          <w:tab w:val="left" w:pos="144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>
        <w:rPr>
          <w:sz w:val="22"/>
          <w:szCs w:val="22"/>
        </w:rPr>
        <w:t>It</w:t>
      </w:r>
      <w:proofErr w:type="spellEnd"/>
      <w:r>
        <w:rPr>
          <w:sz w:val="22"/>
          <w:szCs w:val="22"/>
        </w:rPr>
        <w:t xml:space="preserve"> can </w:t>
      </w:r>
      <w:proofErr w:type="spellStart"/>
      <w:r>
        <w:rPr>
          <w:sz w:val="22"/>
          <w:szCs w:val="22"/>
        </w:rPr>
        <w:t>also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specified</w:t>
      </w:r>
      <w:proofErr w:type="spellEnd"/>
      <w:r>
        <w:rPr>
          <w:sz w:val="22"/>
          <w:szCs w:val="22"/>
        </w:rPr>
        <w:t xml:space="preserve"> as 1 </w:t>
      </w:r>
      <w:proofErr w:type="spellStart"/>
      <w:r>
        <w:rPr>
          <w:sz w:val="22"/>
          <w:szCs w:val="22"/>
        </w:rPr>
        <w:t>lowest</w:t>
      </w:r>
      <w:proofErr w:type="spellEnd"/>
      <w:r>
        <w:rPr>
          <w:sz w:val="22"/>
          <w:szCs w:val="22"/>
        </w:rPr>
        <w:t xml:space="preserve">, 2 </w:t>
      </w:r>
      <w:proofErr w:type="spellStart"/>
      <w:r>
        <w:rPr>
          <w:sz w:val="22"/>
          <w:szCs w:val="22"/>
        </w:rPr>
        <w:t>low</w:t>
      </w:r>
      <w:proofErr w:type="spellEnd"/>
      <w:r>
        <w:rPr>
          <w:sz w:val="22"/>
          <w:szCs w:val="22"/>
        </w:rPr>
        <w:t xml:space="preserve">, 3 </w:t>
      </w:r>
      <w:proofErr w:type="spellStart"/>
      <w:r>
        <w:rPr>
          <w:sz w:val="22"/>
          <w:szCs w:val="22"/>
        </w:rPr>
        <w:t>medium</w:t>
      </w:r>
      <w:proofErr w:type="spellEnd"/>
      <w:r>
        <w:rPr>
          <w:sz w:val="22"/>
          <w:szCs w:val="22"/>
        </w:rPr>
        <w:t xml:space="preserve">, 4 </w:t>
      </w:r>
      <w:proofErr w:type="spellStart"/>
      <w:r>
        <w:rPr>
          <w:sz w:val="22"/>
          <w:szCs w:val="22"/>
        </w:rPr>
        <w:t>high</w:t>
      </w:r>
      <w:proofErr w:type="spellEnd"/>
      <w:r>
        <w:rPr>
          <w:sz w:val="22"/>
          <w:szCs w:val="22"/>
        </w:rPr>
        <w:t xml:space="preserve">, 5 </w:t>
      </w:r>
      <w:proofErr w:type="spellStart"/>
      <w:r>
        <w:rPr>
          <w:sz w:val="22"/>
          <w:szCs w:val="22"/>
        </w:rPr>
        <w:t>highest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completely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partially</w:t>
      </w:r>
      <w:proofErr w:type="spellEnd"/>
      <w:r>
        <w:rPr>
          <w:sz w:val="22"/>
          <w:szCs w:val="22"/>
        </w:rPr>
        <w:t>.</w:t>
      </w:r>
    </w:p>
    <w:p w:rsidR="00815597" w:rsidRDefault="00815597">
      <w:pPr>
        <w:ind w:left="0" w:hanging="2"/>
        <w:rPr>
          <w:b/>
          <w:sz w:val="22"/>
          <w:szCs w:val="22"/>
        </w:rPr>
      </w:pPr>
    </w:p>
    <w:p w:rsidR="00D67AC4" w:rsidRDefault="005B7B0E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ECTS (WORKLOAD TABLE)</w:t>
      </w:r>
    </w:p>
    <w:p w:rsidR="00D67AC4" w:rsidRDefault="00D67AC4">
      <w:pPr>
        <w:ind w:left="0" w:hanging="2"/>
        <w:rPr>
          <w:sz w:val="22"/>
          <w:szCs w:val="22"/>
        </w:rPr>
      </w:pPr>
    </w:p>
    <w:tbl>
      <w:tblPr>
        <w:tblStyle w:val="a5"/>
        <w:tblW w:w="10066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1276"/>
        <w:gridCol w:w="1276"/>
        <w:gridCol w:w="1276"/>
      </w:tblGrid>
      <w:tr w:rsidR="00D67AC4">
        <w:tc>
          <w:tcPr>
            <w:tcW w:w="6238" w:type="dxa"/>
            <w:vAlign w:val="center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Events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:rsidR="00D67AC4" w:rsidRDefault="00D67AC4">
            <w:pPr>
              <w:ind w:left="0" w:hanging="2"/>
              <w:rPr>
                <w:sz w:val="22"/>
                <w:szCs w:val="22"/>
              </w:rPr>
            </w:pPr>
          </w:p>
          <w:p w:rsidR="00D67AC4" w:rsidRDefault="00D67AC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Number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Time (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Hour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276" w:type="dxa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workload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D67AC4">
        <w:tc>
          <w:tcPr>
            <w:tcW w:w="6238" w:type="dxa"/>
            <w:vAlign w:val="center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Course Time (</w:t>
            </w:r>
            <w:proofErr w:type="spellStart"/>
            <w:r>
              <w:rPr>
                <w:b/>
                <w:sz w:val="22"/>
                <w:szCs w:val="22"/>
              </w:rPr>
              <w:t>exam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week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included</w:t>
            </w:r>
            <w:proofErr w:type="spellEnd"/>
            <w:r>
              <w:rPr>
                <w:b/>
                <w:sz w:val="22"/>
                <w:szCs w:val="22"/>
              </w:rPr>
              <w:t xml:space="preserve">: 2x total </w:t>
            </w:r>
            <w:proofErr w:type="spellStart"/>
            <w:r>
              <w:rPr>
                <w:b/>
                <w:sz w:val="22"/>
                <w:szCs w:val="22"/>
              </w:rPr>
              <w:t>course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hours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276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D67AC4">
        <w:tc>
          <w:tcPr>
            <w:tcW w:w="6238" w:type="dxa"/>
            <w:vAlign w:val="center"/>
          </w:tcPr>
          <w:p w:rsidR="00D67AC4" w:rsidRDefault="00D67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6"/>
              <w:tblW w:w="130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4"/>
            </w:tblGrid>
            <w:tr w:rsidR="00D67AC4">
              <w:trPr>
                <w:trHeight w:val="98"/>
              </w:trPr>
              <w:tc>
                <w:tcPr>
                  <w:tcW w:w="1304" w:type="dxa"/>
                </w:tcPr>
                <w:p w:rsidR="00D67AC4" w:rsidRDefault="005B7B0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Laboratory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D67AC4" w:rsidRDefault="00D67AC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67AC4">
        <w:tc>
          <w:tcPr>
            <w:tcW w:w="6238" w:type="dxa"/>
            <w:vAlign w:val="center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Practice</w:t>
            </w:r>
            <w:proofErr w:type="spellEnd"/>
          </w:p>
        </w:tc>
        <w:tc>
          <w:tcPr>
            <w:tcW w:w="1276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276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</w:tr>
      <w:tr w:rsidR="00D67AC4">
        <w:tc>
          <w:tcPr>
            <w:tcW w:w="6238" w:type="dxa"/>
            <w:vAlign w:val="center"/>
          </w:tcPr>
          <w:p w:rsidR="00D67AC4" w:rsidRDefault="00D67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7"/>
              <w:tblW w:w="343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1"/>
            </w:tblGrid>
            <w:tr w:rsidR="00D67AC4">
              <w:trPr>
                <w:trHeight w:val="403"/>
              </w:trPr>
              <w:tc>
                <w:tcPr>
                  <w:tcW w:w="3431" w:type="dxa"/>
                </w:tcPr>
                <w:p w:rsidR="00D67AC4" w:rsidRDefault="005B7B0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Course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related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internship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>if</w:t>
                  </w:r>
                  <w:proofErr w:type="spellEnd"/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>exist</w:t>
                  </w:r>
                  <w:proofErr w:type="spellEnd"/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 xml:space="preserve">) </w:t>
                  </w:r>
                </w:p>
              </w:tc>
            </w:tr>
          </w:tbl>
          <w:p w:rsidR="00D67AC4" w:rsidRDefault="00D67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67AC4">
        <w:tc>
          <w:tcPr>
            <w:tcW w:w="6238" w:type="dxa"/>
            <w:vAlign w:val="center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Working</w:t>
            </w:r>
            <w:proofErr w:type="spellEnd"/>
            <w:r>
              <w:rPr>
                <w:b/>
                <w:sz w:val="22"/>
                <w:szCs w:val="22"/>
              </w:rPr>
              <w:t xml:space="preserve"> time </w:t>
            </w:r>
            <w:proofErr w:type="spellStart"/>
            <w:r>
              <w:rPr>
                <w:b/>
                <w:sz w:val="22"/>
                <w:szCs w:val="22"/>
              </w:rPr>
              <w:t>out</w:t>
            </w:r>
            <w:proofErr w:type="spellEnd"/>
            <w:r>
              <w:rPr>
                <w:b/>
                <w:sz w:val="22"/>
                <w:szCs w:val="22"/>
              </w:rPr>
              <w:t xml:space="preserve"> of </w:t>
            </w:r>
            <w:proofErr w:type="spellStart"/>
            <w:r>
              <w:rPr>
                <w:b/>
                <w:sz w:val="22"/>
                <w:szCs w:val="22"/>
              </w:rPr>
              <w:t>class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preliminary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enhancements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</w:tr>
      <w:tr w:rsidR="00D67AC4">
        <w:tc>
          <w:tcPr>
            <w:tcW w:w="6238" w:type="dxa"/>
            <w:vAlign w:val="center"/>
          </w:tcPr>
          <w:p w:rsidR="00D67AC4" w:rsidRDefault="00D67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8"/>
              <w:tblW w:w="236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7"/>
            </w:tblGrid>
            <w:tr w:rsidR="00D67AC4">
              <w:trPr>
                <w:trHeight w:val="98"/>
              </w:trPr>
              <w:tc>
                <w:tcPr>
                  <w:tcW w:w="2367" w:type="dxa"/>
                </w:tcPr>
                <w:p w:rsidR="00D67AC4" w:rsidRDefault="005B7B0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Presentation / </w:t>
                  </w:r>
                  <w:proofErr w:type="spellStart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>Seminar</w:t>
                  </w:r>
                  <w:proofErr w:type="spellEnd"/>
                  <w:r>
                    <w:rPr>
                      <w:rFonts w:eastAsia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D67AC4" w:rsidRDefault="00D67AC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67AC4">
        <w:tc>
          <w:tcPr>
            <w:tcW w:w="6238" w:type="dxa"/>
            <w:vAlign w:val="center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Project</w:t>
            </w:r>
          </w:p>
        </w:tc>
        <w:tc>
          <w:tcPr>
            <w:tcW w:w="1276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67AC4">
        <w:tc>
          <w:tcPr>
            <w:tcW w:w="6238" w:type="dxa"/>
            <w:vAlign w:val="center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Homework</w:t>
            </w:r>
            <w:proofErr w:type="spellEnd"/>
          </w:p>
        </w:tc>
        <w:tc>
          <w:tcPr>
            <w:tcW w:w="1276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D67AC4">
        <w:tc>
          <w:tcPr>
            <w:tcW w:w="6238" w:type="dxa"/>
            <w:vAlign w:val="center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sz w:val="22"/>
                <w:szCs w:val="22"/>
              </w:rPr>
              <w:t>Exams</w:t>
            </w:r>
            <w:proofErr w:type="spellEnd"/>
          </w:p>
        </w:tc>
        <w:tc>
          <w:tcPr>
            <w:tcW w:w="1276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D67AC4">
        <w:tc>
          <w:tcPr>
            <w:tcW w:w="6238" w:type="dxa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Workload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:rsidR="00D67AC4" w:rsidRDefault="00D67AC4">
            <w:pPr>
              <w:ind w:left="0" w:hanging="2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</w:t>
            </w:r>
          </w:p>
        </w:tc>
      </w:tr>
    </w:tbl>
    <w:p w:rsidR="00D67AC4" w:rsidRDefault="00D67AC4">
      <w:pPr>
        <w:ind w:left="0" w:hanging="2"/>
        <w:rPr>
          <w:sz w:val="22"/>
          <w:szCs w:val="22"/>
        </w:rPr>
      </w:pPr>
    </w:p>
    <w:p w:rsidR="00D67AC4" w:rsidRDefault="00D67AC4">
      <w:pPr>
        <w:ind w:left="0" w:hanging="2"/>
        <w:rPr>
          <w:sz w:val="22"/>
          <w:szCs w:val="22"/>
        </w:rPr>
      </w:pPr>
    </w:p>
    <w:p w:rsidR="00D67AC4" w:rsidRDefault="005B7B0E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EVALUATION SYSTEM</w:t>
      </w:r>
    </w:p>
    <w:p w:rsidR="00D67AC4" w:rsidRDefault="00D67AC4">
      <w:pPr>
        <w:ind w:left="0" w:hanging="2"/>
        <w:rPr>
          <w:sz w:val="22"/>
          <w:szCs w:val="22"/>
        </w:rPr>
      </w:pPr>
    </w:p>
    <w:tbl>
      <w:tblPr>
        <w:tblStyle w:val="a9"/>
        <w:tblW w:w="10173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4"/>
        <w:gridCol w:w="1194"/>
        <w:gridCol w:w="1965"/>
      </w:tblGrid>
      <w:tr w:rsidR="00D67AC4">
        <w:tc>
          <w:tcPr>
            <w:tcW w:w="7014" w:type="dxa"/>
            <w:vAlign w:val="center"/>
          </w:tcPr>
          <w:p w:rsidR="00D67AC4" w:rsidRDefault="00D67AC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NUMBER </w:t>
            </w:r>
          </w:p>
        </w:tc>
        <w:tc>
          <w:tcPr>
            <w:tcW w:w="1965" w:type="dxa"/>
          </w:tcPr>
          <w:p w:rsidR="00D67AC4" w:rsidRDefault="005B7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CONTRIBUTION </w:t>
            </w:r>
          </w:p>
        </w:tc>
      </w:tr>
      <w:tr w:rsidR="00D67AC4">
        <w:tc>
          <w:tcPr>
            <w:tcW w:w="7014" w:type="dxa"/>
            <w:vAlign w:val="center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Attendance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lecture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practices</w:t>
            </w:r>
            <w:proofErr w:type="spellEnd"/>
          </w:p>
        </w:tc>
        <w:tc>
          <w:tcPr>
            <w:tcW w:w="1194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%10</w:t>
            </w:r>
          </w:p>
        </w:tc>
      </w:tr>
      <w:tr w:rsidR="00D67AC4">
        <w:tc>
          <w:tcPr>
            <w:tcW w:w="7014" w:type="dxa"/>
            <w:vAlign w:val="center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</w:t>
            </w:r>
            <w:proofErr w:type="spellStart"/>
            <w:r>
              <w:rPr>
                <w:sz w:val="22"/>
                <w:szCs w:val="22"/>
              </w:rPr>
              <w:t>exam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written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94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%50 </w:t>
            </w:r>
          </w:p>
        </w:tc>
      </w:tr>
      <w:tr w:rsidR="00D67AC4">
        <w:tc>
          <w:tcPr>
            <w:tcW w:w="7014" w:type="dxa"/>
            <w:vAlign w:val="center"/>
          </w:tcPr>
          <w:p w:rsidR="00D67AC4" w:rsidRDefault="005B7B0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</w:t>
            </w:r>
            <w:proofErr w:type="spellStart"/>
            <w:r>
              <w:rPr>
                <w:sz w:val="22"/>
                <w:szCs w:val="22"/>
              </w:rPr>
              <w:t>exam</w:t>
            </w:r>
            <w:proofErr w:type="spellEnd"/>
            <w:r>
              <w:rPr>
                <w:sz w:val="22"/>
                <w:szCs w:val="22"/>
              </w:rPr>
              <w:t xml:space="preserve"> (oral)</w:t>
            </w:r>
          </w:p>
        </w:tc>
        <w:tc>
          <w:tcPr>
            <w:tcW w:w="1194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%40</w:t>
            </w:r>
          </w:p>
        </w:tc>
      </w:tr>
      <w:tr w:rsidR="00D67AC4">
        <w:trPr>
          <w:trHeight w:val="77"/>
        </w:trPr>
        <w:tc>
          <w:tcPr>
            <w:tcW w:w="7014" w:type="dxa"/>
          </w:tcPr>
          <w:p w:rsidR="00D67AC4" w:rsidRDefault="005B7B0E">
            <w:pPr>
              <w:ind w:left="0" w:hanging="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</w:t>
            </w:r>
          </w:p>
        </w:tc>
        <w:tc>
          <w:tcPr>
            <w:tcW w:w="1194" w:type="dxa"/>
            <w:vAlign w:val="center"/>
          </w:tcPr>
          <w:p w:rsidR="00D67AC4" w:rsidRDefault="00D67A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D67AC4" w:rsidRDefault="005B7B0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%100</w:t>
            </w:r>
          </w:p>
        </w:tc>
      </w:tr>
    </w:tbl>
    <w:p w:rsidR="00D67AC4" w:rsidRDefault="00D67AC4">
      <w:pPr>
        <w:ind w:left="0" w:hanging="2"/>
        <w:rPr>
          <w:sz w:val="22"/>
          <w:szCs w:val="22"/>
        </w:rPr>
      </w:pPr>
    </w:p>
    <w:sectPr w:rsidR="00D67A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F33" w:rsidRDefault="00912F33">
      <w:pPr>
        <w:spacing w:line="240" w:lineRule="auto"/>
        <w:ind w:left="0" w:hanging="2"/>
      </w:pPr>
      <w:r>
        <w:separator/>
      </w:r>
    </w:p>
  </w:endnote>
  <w:endnote w:type="continuationSeparator" w:id="0">
    <w:p w:rsidR="00912F33" w:rsidRDefault="00912F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241" w:rsidRDefault="00625241" w:rsidP="00625241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C4" w:rsidRDefault="005B7B0E">
    <w:pPr>
      <w:tabs>
        <w:tab w:val="center" w:pos="4550"/>
        <w:tab w:val="left" w:pos="5818"/>
      </w:tabs>
      <w:ind w:left="0" w:right="260" w:hanging="2"/>
      <w:jc w:val="right"/>
      <w:rPr>
        <w:color w:val="222A35"/>
      </w:rPr>
    </w:pP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</w:instrText>
    </w:r>
    <w:r>
      <w:rPr>
        <w:color w:val="323E4F"/>
      </w:rPr>
      <w:fldChar w:fldCharType="separate"/>
    </w:r>
    <w:r w:rsidR="00625241">
      <w:rPr>
        <w:noProof/>
        <w:color w:val="323E4F"/>
      </w:rPr>
      <w:t>1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</w:instrText>
    </w:r>
    <w:r>
      <w:rPr>
        <w:color w:val="323E4F"/>
      </w:rPr>
      <w:fldChar w:fldCharType="separate"/>
    </w:r>
    <w:r w:rsidR="00625241">
      <w:rPr>
        <w:noProof/>
        <w:color w:val="323E4F"/>
      </w:rPr>
      <w:t>3</w:t>
    </w:r>
    <w:r>
      <w:rPr>
        <w:color w:val="323E4F"/>
      </w:rPr>
      <w:fldChar w:fldCharType="end"/>
    </w:r>
  </w:p>
  <w:p w:rsidR="00D67AC4" w:rsidRDefault="00D67AC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241" w:rsidRDefault="00625241" w:rsidP="00625241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F33" w:rsidRDefault="00912F33">
      <w:pPr>
        <w:spacing w:line="240" w:lineRule="auto"/>
        <w:ind w:left="0" w:hanging="2"/>
      </w:pPr>
      <w:r>
        <w:separator/>
      </w:r>
    </w:p>
  </w:footnote>
  <w:footnote w:type="continuationSeparator" w:id="0">
    <w:p w:rsidR="00912F33" w:rsidRDefault="00912F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241" w:rsidRDefault="00625241" w:rsidP="00625241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241" w:rsidRDefault="00625241" w:rsidP="00625241">
    <w:pPr>
      <w:pStyle w:val="stbilgi"/>
      <w:ind w:left="0" w:hanging="2"/>
    </w:pPr>
    <w:r>
      <w:rPr>
        <w:noProof/>
        <w:lang w:eastAsia="tr-TR"/>
      </w:rPr>
      <w:t xml:space="preserve">                                              </w:t>
    </w:r>
    <w:bookmarkStart w:id="0" w:name="_GoBack"/>
    <w:bookmarkEnd w:id="0"/>
    <w:r>
      <w:rPr>
        <w:noProof/>
        <w:lang w:eastAsia="tr-TR"/>
      </w:rPr>
      <w:drawing>
        <wp:inline distT="0" distB="0" distL="0" distR="0" wp14:anchorId="057A7E5B" wp14:editId="474E2946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:rsidR="00D67AC4" w:rsidRDefault="00D67A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241" w:rsidRDefault="00625241" w:rsidP="00625241">
    <w:pPr>
      <w:pStyle w:val="stbilgi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C4"/>
    <w:rsid w:val="005B7B0E"/>
    <w:rsid w:val="00625241"/>
    <w:rsid w:val="007B5258"/>
    <w:rsid w:val="007F190A"/>
    <w:rsid w:val="00815597"/>
    <w:rsid w:val="008B1D2C"/>
    <w:rsid w:val="00912F33"/>
    <w:rsid w:val="00B5519B"/>
    <w:rsid w:val="00C53633"/>
    <w:rsid w:val="00D6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eastAsia="zh-CN"/>
    </w:rPr>
  </w:style>
  <w:style w:type="paragraph" w:styleId="Balk1">
    <w:name w:val="heading 1"/>
    <w:basedOn w:val="Normal"/>
    <w:next w:val="Normal"/>
    <w:pPr>
      <w:keepNext/>
      <w:ind w:left="-540" w:firstLine="180"/>
    </w:pPr>
    <w:rPr>
      <w:rFonts w:ascii="Arial" w:eastAsia="Times New Roman" w:hAnsi="Arial"/>
      <w:b/>
      <w:color w:val="000000"/>
      <w:sz w:val="20"/>
      <w:szCs w:val="20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rFonts w:ascii="Arial" w:eastAsia="Times New Roman" w:hAnsi="Arial"/>
      <w:b/>
      <w:sz w:val="20"/>
      <w:szCs w:val="20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eastAsia="Times New Roman" w:hAnsi="Arial" w:cs="Arial"/>
      <w:b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tr-TR" w:eastAsia="tr-TR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tr-TR" w:eastAsia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2">
    <w:name w:val="style2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oKlavuzu">
    <w:name w:val="Table Grid"/>
    <w:basedOn w:val="TableNormal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Arial" w:eastAsia="Times New Roman" w:hAnsi="Arial" w:cs="Arial"/>
      <w:b/>
      <w:w w:val="100"/>
      <w:position w:val="-1"/>
      <w:sz w:val="20"/>
      <w:effect w:val="none"/>
      <w:vertAlign w:val="baseline"/>
      <w:cs w:val="0"/>
      <w:em w:val="none"/>
      <w:lang w:val="tr-TR" w:eastAsia="tr-TR"/>
    </w:rPr>
  </w:style>
  <w:style w:type="paragraph" w:styleId="GvdeMetni">
    <w:name w:val="Body Text"/>
    <w:basedOn w:val="Normal"/>
    <w:rPr>
      <w:rFonts w:ascii="Arial" w:eastAsia="Times New Roman" w:hAnsi="Arial"/>
      <w:bCs/>
      <w:sz w:val="20"/>
      <w:szCs w:val="20"/>
    </w:rPr>
  </w:style>
  <w:style w:type="character" w:customStyle="1" w:styleId="BodyTextChar">
    <w:name w:val="Body Text Char"/>
    <w:rPr>
      <w:rFonts w:ascii="Arial" w:eastAsia="Times New Roman" w:hAnsi="Arial" w:cs="Arial"/>
      <w:bCs/>
      <w:w w:val="100"/>
      <w:position w:val="-1"/>
      <w:szCs w:val="20"/>
      <w:effect w:val="none"/>
      <w:vertAlign w:val="baseline"/>
      <w:cs w:val="0"/>
      <w:em w:val="none"/>
      <w:lang w:val="tr-TR" w:eastAsia="tr-TR"/>
    </w:rPr>
  </w:style>
  <w:style w:type="paragraph" w:styleId="Altbilgi">
    <w:name w:val="footer"/>
    <w:basedOn w:val="Normal"/>
    <w:rPr>
      <w:rFonts w:eastAsia="Times New Roman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ralkYok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KonuBalChar1">
    <w:name w:val="Konu Başlığı Char1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zh-CN"/>
    </w:rPr>
  </w:style>
  <w:style w:type="paragraph" w:styleId="ListeParagraf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TMLncedenBiimlendirilmi">
    <w:name w:val="HTML Preformatted"/>
    <w:basedOn w:val="Normal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stbilgi">
    <w:name w:val="header"/>
    <w:basedOn w:val="Normal"/>
    <w:link w:val="stbilgiChar"/>
    <w:uiPriority w:val="99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SimSu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rsid w:val="00625241"/>
    <w:rPr>
      <w:rFonts w:eastAsia="SimSun"/>
      <w:position w:val="-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eastAsia="zh-CN"/>
    </w:rPr>
  </w:style>
  <w:style w:type="paragraph" w:styleId="Balk1">
    <w:name w:val="heading 1"/>
    <w:basedOn w:val="Normal"/>
    <w:next w:val="Normal"/>
    <w:pPr>
      <w:keepNext/>
      <w:ind w:left="-540" w:firstLine="180"/>
    </w:pPr>
    <w:rPr>
      <w:rFonts w:ascii="Arial" w:eastAsia="Times New Roman" w:hAnsi="Arial"/>
      <w:b/>
      <w:color w:val="000000"/>
      <w:sz w:val="20"/>
      <w:szCs w:val="20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rFonts w:ascii="Arial" w:eastAsia="Times New Roman" w:hAnsi="Arial"/>
      <w:b/>
      <w:sz w:val="20"/>
      <w:szCs w:val="20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eastAsia="Times New Roman" w:hAnsi="Arial" w:cs="Arial"/>
      <w:b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tr-TR" w:eastAsia="tr-TR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tr-TR" w:eastAsia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2">
    <w:name w:val="style2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oKlavuzu">
    <w:name w:val="Table Grid"/>
    <w:basedOn w:val="TableNormal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Arial" w:eastAsia="Times New Roman" w:hAnsi="Arial" w:cs="Arial"/>
      <w:b/>
      <w:w w:val="100"/>
      <w:position w:val="-1"/>
      <w:sz w:val="20"/>
      <w:effect w:val="none"/>
      <w:vertAlign w:val="baseline"/>
      <w:cs w:val="0"/>
      <w:em w:val="none"/>
      <w:lang w:val="tr-TR" w:eastAsia="tr-TR"/>
    </w:rPr>
  </w:style>
  <w:style w:type="paragraph" w:styleId="GvdeMetni">
    <w:name w:val="Body Text"/>
    <w:basedOn w:val="Normal"/>
    <w:rPr>
      <w:rFonts w:ascii="Arial" w:eastAsia="Times New Roman" w:hAnsi="Arial"/>
      <w:bCs/>
      <w:sz w:val="20"/>
      <w:szCs w:val="20"/>
    </w:rPr>
  </w:style>
  <w:style w:type="character" w:customStyle="1" w:styleId="BodyTextChar">
    <w:name w:val="Body Text Char"/>
    <w:rPr>
      <w:rFonts w:ascii="Arial" w:eastAsia="Times New Roman" w:hAnsi="Arial" w:cs="Arial"/>
      <w:bCs/>
      <w:w w:val="100"/>
      <w:position w:val="-1"/>
      <w:szCs w:val="20"/>
      <w:effect w:val="none"/>
      <w:vertAlign w:val="baseline"/>
      <w:cs w:val="0"/>
      <w:em w:val="none"/>
      <w:lang w:val="tr-TR" w:eastAsia="tr-TR"/>
    </w:rPr>
  </w:style>
  <w:style w:type="paragraph" w:styleId="Altbilgi">
    <w:name w:val="footer"/>
    <w:basedOn w:val="Normal"/>
    <w:rPr>
      <w:rFonts w:eastAsia="Times New Roman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ralkYok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KonuBalChar1">
    <w:name w:val="Konu Başlığı Char1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zh-CN"/>
    </w:rPr>
  </w:style>
  <w:style w:type="paragraph" w:styleId="ListeParagraf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TMLncedenBiimlendirilmi">
    <w:name w:val="HTML Preformatted"/>
    <w:basedOn w:val="Normal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stbilgi">
    <w:name w:val="header"/>
    <w:basedOn w:val="Normal"/>
    <w:link w:val="stbilgiChar"/>
    <w:uiPriority w:val="99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SimSu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rsid w:val="00625241"/>
    <w:rPr>
      <w:rFonts w:eastAsia="SimSun"/>
      <w:position w:val="-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hra.asiranserdar@yeniyuzyil.edu.t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AAC1e/Ci/SQ7Xz7A7yPMlf8tcw==">CgMxLjA4AHIhMWRncnNIdmlXdEd5TkVKZllaN2s5T0s3cklHMGZMQkda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Selin KANKAYA</cp:lastModifiedBy>
  <cp:revision>6</cp:revision>
  <dcterms:created xsi:type="dcterms:W3CDTF">2020-09-17T17:42:00Z</dcterms:created>
  <dcterms:modified xsi:type="dcterms:W3CDTF">2025-01-03T11:08:00Z</dcterms:modified>
</cp:coreProperties>
</file>